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Licitra Karen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 PLAZA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LATHAM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ANGIODYNAMICS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ANGO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11,887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102,322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acquisition of 11,887 shares of common stock of AngioDynamics, Inc. ("AngioDynamics") represents 11,887 restricted stock units granted as regular annual compensation for service as a director of AngioDynamics. The restricted stock units immediately vested at the time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Lawrence T. Weiss,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4757" TargetMode="External"/><Relationship Id="rId5" Type="http://schemas.openxmlformats.org/officeDocument/2006/relationships/hyperlink" Target="http://www.sec.gov/cgi-bin/browse-edgar?action=getcompany&amp;CIK=00012751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602</Words>
  <Characters>3284</Characters>
  <CharactersWithSpaces>3820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