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form4.xml.htm"/>
      <w:bookmarkStart w:id="1" w:name="ksform4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45"/>
        <w:gridCol w:w="1891"/>
        <w:gridCol w:w="5977"/>
        <w:gridCol w:w="1992"/>
      </w:tblGrid>
      <w:tr>
        <w:trPr/>
        <w:tc>
          <w:tcPr>
            <w:tcW w:w="2236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77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</w:p>
        </w:tc>
        <w:tc>
          <w:tcPr>
            <w:tcW w:w="1992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> 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72"/>
            </w:tblGrid>
            <w:tr>
              <w:trPr/>
              <w:tc>
                <w:tcPr>
                  <w:tcW w:w="1872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7"/>
                    <w:gridCol w:w="669"/>
                  </w:tblGrid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6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72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4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77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992" w:type="dxa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>
          <w:trHeight w:val="570" w:hRule="atLeast"/>
        </w:trPr>
        <w:tc>
          <w:tcPr>
            <w:tcW w:w="34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2" name="Image2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2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      </w:r>
          </w:p>
        </w:tc>
        <w:tc>
          <w:tcPr>
            <w:tcW w:w="7969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71"/>
        <w:gridCol w:w="3572"/>
        <w:gridCol w:w="3062"/>
      </w:tblGrid>
      <w:tr>
        <w:trPr/>
        <w:tc>
          <w:tcPr>
            <w:tcW w:w="357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4">
                    <w:r>
                      <w:rPr>
                        <w:rStyle w:val="InternetLink"/>
                      </w:rPr>
                      <w:t>Weiss Lawrence T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14 PLAZA DRIVE</w:t>
                  </w:r>
                </w:p>
              </w:tc>
            </w:tr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LATHAM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NY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12110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72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5">
              <w:r>
                <w:rPr>
                  <w:rStyle w:val="InternetLink"/>
                </w:rPr>
                <w:t>ANGIODYNAMICS INC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ANGO</w:t>
            </w:r>
            <w:r>
              <w:rPr/>
              <w:t xml:space="preserve"> ] </w:t>
              <w:br/>
            </w:r>
            <w:r>
              <w:rPr>
                <w:rFonts w:ascii="arial;helvetica;sans-serif" w:hAnsi="arial;helvetica;sans-serif"/>
                <w:sz w:val="20"/>
              </w:rPr>
              <w:t>Foreign Trading Symbol</w:t>
            </w:r>
          </w:p>
        </w:tc>
        <w:tc>
          <w:tcPr>
            <w:tcW w:w="3062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1031"/>
              <w:gridCol w:w="440"/>
              <w:gridCol w:w="1031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3" name="Image3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3" name="Image3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6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2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SVP, Chief Legal Officer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07/16/2026</w:t>
            </w:r>
          </w:p>
        </w:tc>
        <w:tc>
          <w:tcPr>
            <w:tcW w:w="306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306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2502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4" name="Image4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4" name="Image4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7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389"/>
        <w:gridCol w:w="904"/>
        <w:gridCol w:w="773"/>
        <w:gridCol w:w="600"/>
        <w:gridCol w:w="349"/>
        <w:gridCol w:w="890"/>
        <w:gridCol w:w="456"/>
        <w:gridCol w:w="756"/>
        <w:gridCol w:w="1165"/>
        <w:gridCol w:w="999"/>
        <w:gridCol w:w="924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389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04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73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49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2102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165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999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924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389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04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3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6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4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89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5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75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165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99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24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2389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04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07/16/2026</w:t>
            </w:r>
          </w:p>
        </w:tc>
        <w:tc>
          <w:tcPr>
            <w:tcW w:w="77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F</w:t>
            </w:r>
          </w:p>
        </w:tc>
        <w:tc>
          <w:tcPr>
            <w:tcW w:w="34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9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2,267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</w:p>
        </w:tc>
        <w:tc>
          <w:tcPr>
            <w:tcW w:w="45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75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14.14</w:t>
            </w:r>
          </w:p>
        </w:tc>
        <w:tc>
          <w:tcPr>
            <w:tcW w:w="116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91,330</w:t>
            </w:r>
          </w:p>
        </w:tc>
        <w:tc>
          <w:tcPr>
            <w:tcW w:w="99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24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11213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815"/>
        <w:gridCol w:w="861"/>
        <w:gridCol w:w="891"/>
        <w:gridCol w:w="771"/>
        <w:gridCol w:w="591"/>
        <w:gridCol w:w="300"/>
        <w:gridCol w:w="400"/>
        <w:gridCol w:w="401"/>
        <w:gridCol w:w="906"/>
        <w:gridCol w:w="801"/>
        <w:gridCol w:w="426"/>
        <w:gridCol w:w="636"/>
        <w:gridCol w:w="801"/>
        <w:gridCol w:w="936"/>
        <w:gridCol w:w="831"/>
        <w:gridCol w:w="846"/>
      </w:tblGrid>
      <w:tr>
        <w:trPr>
          <w:tblHeader w:val="true"/>
        </w:trPr>
        <w:tc>
          <w:tcPr>
            <w:tcW w:w="11213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</w:p>
        </w:tc>
      </w:tr>
      <w:tr>
        <w:trPr>
          <w:tblHeader w:val="true"/>
        </w:trPr>
        <w:tc>
          <w:tcPr>
            <w:tcW w:w="81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80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06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815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4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4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42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6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1. The exempt disposition of 2,267 shares of common stock of AngioDynamics, Inc. was made to satisfy tax withholding obligations in connection with the pre-determined vesting of shares underlying restricted stock units granted to the reporting person on July 16, 2025.</w:t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/s/ Lawrence Weiss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07/21/2026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box-unchecked.jpg" TargetMode="External"/><Relationship Id="rId3" Type="http://schemas.openxmlformats.org/officeDocument/2006/relationships/image" Target="https://cdn.kscope.io/box-unchecked.jpg" TargetMode="External"/><Relationship Id="rId4" Type="http://schemas.openxmlformats.org/officeDocument/2006/relationships/hyperlink" Target="http://www.sec.gov/cgi-bin/browse-edgar?action=getcompany&amp;CIK=0001930293" TargetMode="External"/><Relationship Id="rId5" Type="http://schemas.openxmlformats.org/officeDocument/2006/relationships/hyperlink" Target="http://www.sec.gov/cgi-bin/browse-edgar?action=getcompany&amp;CIK=0001275187" TargetMode="External"/><Relationship Id="rId6" Type="http://schemas.openxmlformats.org/officeDocument/2006/relationships/image" Target="https://cdn.kscope.io/box-checked.jpg" TargetMode="External"/><Relationship Id="rId7" Type="http://schemas.openxmlformats.org/officeDocument/2006/relationships/image" Target="https://cdn.kscope.io/box-checked.jpg" TargetMode="External"/><Relationship Id="rId8" Type="http://schemas.openxmlformats.org/officeDocument/2006/relationships/fontTable" Target="fontTable.xml"/><Relationship Id="rId9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1</Pages>
  <Words>602</Words>
  <Characters>3275</Characters>
  <CharactersWithSpaces>3810</CharactersWithSpaces>
  <Paragraphs>95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