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Nighan Warren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ANGIODYNAMICS,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 PLAZA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ANGIODYNAMICS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Quality and Regulatory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14.14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67,750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13.51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66,377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13.71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66,126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exempt disposition of 2,153 shares of common stock of AngioDynamics, Inc. ("AngioDynamics") was made to satisfy tax withholding obligations in connection with the pre-determined vesting of shares underlying restricted stock units granted to the reporting person on July 16,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exempt disposition of 1,373 shares of common stock of AngioDynamics was made to satisfy tax withholding obligations in connection with the pre-determined vesting of shares underlying restricted stock units granted to the reporting person on July 17,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exempt disposition of 251 shares of common stock of AngioDynamics was made to satisfy tax withholding obligations in connection with the pre-determined vesting of shares underlying restricted stock units granted to the reporting person on July 20, 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Lawrence T. Weiss,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07345" TargetMode="External"/><Relationship Id="rId5" Type="http://schemas.openxmlformats.org/officeDocument/2006/relationships/hyperlink" Target="http://www.sec.gov/cgi-bin/browse-edgar?action=getcompany&amp;CIK=00012751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707</Words>
  <Characters>3859</Characters>
  <CharactersWithSpaces>4480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